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C347D">
        <w:rPr>
          <w:rFonts w:ascii="Times New Roman" w:hAnsi="Times New Roman" w:cs="Times New Roman"/>
          <w:noProof/>
        </w:rPr>
        <w:t>16 września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5B2640" w:rsidRPr="00CF61F6" w:rsidRDefault="009B2259" w:rsidP="00CF61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0C347D">
        <w:rPr>
          <w:rFonts w:ascii="Times New Roman" w:hAnsi="Times New Roman" w:cs="Times New Roman"/>
        </w:rPr>
        <w:t>201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DB2686" w:rsidRDefault="00DB2686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B2686" w:rsidRDefault="00DB2686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B2686" w:rsidRDefault="00DB2686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</w:p>
    <w:p w:rsidR="00FB46E1" w:rsidRDefault="00EB2D40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0C625B" w:rsidRDefault="000C625B" w:rsidP="000C62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0C347D" w:rsidRPr="000C347D" w:rsidRDefault="000C347D" w:rsidP="000C347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C347D">
        <w:rPr>
          <w:rFonts w:ascii="Georgia" w:hAnsi="Georgia"/>
          <w:b/>
          <w:sz w:val="24"/>
          <w:szCs w:val="24"/>
        </w:rPr>
        <w:t xml:space="preserve">OSTRZEŻENIE HYDROLOGICZNE Nr O:212 z dnia 16.09.2021 r. </w:t>
      </w:r>
    </w:p>
    <w:p w:rsidR="000C347D" w:rsidRPr="000C347D" w:rsidRDefault="000C347D" w:rsidP="000C347D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0C347D">
        <w:rPr>
          <w:rFonts w:ascii="Georgia" w:hAnsi="Georgia"/>
          <w:b/>
          <w:color w:val="FF0000"/>
          <w:sz w:val="24"/>
          <w:szCs w:val="24"/>
        </w:rPr>
        <w:t>ZMIANA</w:t>
      </w:r>
    </w:p>
    <w:p w:rsidR="000C347D" w:rsidRPr="000C347D" w:rsidRDefault="000C347D" w:rsidP="000C347D">
      <w:pPr>
        <w:spacing w:after="0"/>
        <w:rPr>
          <w:rFonts w:ascii="Georgia" w:hAnsi="Georgia"/>
          <w:sz w:val="24"/>
          <w:szCs w:val="24"/>
        </w:rPr>
      </w:pP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Data i godzina wydania: : 16.09.2021 - godz. 20:50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Zjawisko: gwałtowne wzrosty stanów wody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Stopień zagrożenia: 1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Ważność: od godz. 20:50 dnia 16.09.2021 do godz. 18:00 dnia 17.09.2021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Obszar: zlewnie dopływów Wisły oraz zlewnia Czarnej Orawy (małopolskie)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Przebieg: W obszarach występowania prognozowanych intensywnych opadów deszczu (punktowo także burzowych), spodziewane są wzrosty poziomu wody, lokalnie do strefy stanów wysokich. Na mniejszych rzekach wzrosty mogą mieć gwałtowny charakter. W miejscach wystąpienia szczególnie intensywnych opadów, punktowo istnieje możliwość przekroczenia stanów ostrzegawczych.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Prawdopodobieństwo wystąpienia zjawiska: 60%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Uwagi: Zmiana dotyczy początku okresu ważności Ostrzeżenia. W przypadku istotnych zmian w czasie lub przebiegu zjawiska Ostrzeżenie może ulec zmianie.</w:t>
      </w:r>
    </w:p>
    <w:p w:rsidR="000C347D" w:rsidRPr="000C347D" w:rsidRDefault="000C347D" w:rsidP="000C347D">
      <w:pPr>
        <w:rPr>
          <w:rFonts w:ascii="Georgia" w:hAnsi="Georgia"/>
          <w:sz w:val="24"/>
          <w:szCs w:val="24"/>
        </w:rPr>
      </w:pPr>
      <w:r w:rsidRPr="000C347D">
        <w:rPr>
          <w:rFonts w:ascii="Georgia" w:hAnsi="Georgia"/>
          <w:sz w:val="24"/>
          <w:szCs w:val="24"/>
        </w:rPr>
        <w:t>Dyżurny synoptyk hydrolog: Wawrzyniec Kruszewski</w:t>
      </w:r>
    </w:p>
    <w:p w:rsidR="000C347D" w:rsidRPr="000C347D" w:rsidRDefault="000C347D" w:rsidP="000C347D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C347D" w:rsidRPr="000C347D" w:rsidRDefault="000C347D" w:rsidP="000C347D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21590</wp:posOffset>
                </wp:positionV>
                <wp:extent cx="3470910" cy="1009650"/>
                <wp:effectExtent l="1905" t="635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7D" w:rsidRDefault="000C347D" w:rsidP="000C347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9.75pt;margin-top:1.7pt;width:273.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" filled="f" stroked="f">
                <v:textbox>
                  <w:txbxContent>
                    <w:p w:rsidR="000C347D" w:rsidRDefault="000C347D" w:rsidP="000C347D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47D" w:rsidRPr="000C347D" w:rsidRDefault="000C347D" w:rsidP="000C347D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C347D" w:rsidRPr="000C347D" w:rsidRDefault="000C347D" w:rsidP="000C347D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C347D" w:rsidRPr="000C347D" w:rsidRDefault="000C347D" w:rsidP="000C347D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C625B" w:rsidRDefault="000C625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0C625B" w:rsidRDefault="000C625B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CB2822" w:rsidRPr="00CD0D44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47D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2686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500-B590-412C-8CDB-3028492D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2021-09-16T19:06:00Z</cp:lastPrinted>
  <dcterms:created xsi:type="dcterms:W3CDTF">2021-09-16T19:06:00Z</dcterms:created>
  <dcterms:modified xsi:type="dcterms:W3CDTF">2021-09-16T19:06:00Z</dcterms:modified>
</cp:coreProperties>
</file>