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5F" w:rsidRDefault="00EA1B5F" w:rsidP="00EA1B5F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  <w:color w:val="3333FF"/>
          <w:sz w:val="27"/>
          <w:szCs w:val="27"/>
        </w:rPr>
        <w:t xml:space="preserve">Kryteria rekrutacji do przedszkoli </w:t>
      </w:r>
    </w:p>
    <w:p w:rsidR="00EA1B5F" w:rsidRDefault="00EA1B5F" w:rsidP="00EA1B5F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  <w:color w:val="3333FF"/>
          <w:sz w:val="27"/>
          <w:szCs w:val="27"/>
        </w:rPr>
        <w:t xml:space="preserve">prowadzonych przez Gminę Brzeszcze </w:t>
      </w:r>
    </w:p>
    <w:p w:rsidR="00EA1B5F" w:rsidRDefault="00EA1B5F" w:rsidP="00EA1B5F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  <w:color w:val="3333FF"/>
          <w:sz w:val="27"/>
          <w:szCs w:val="27"/>
        </w:rPr>
        <w:t>w roku szkolnym 2025/2026</w:t>
      </w:r>
    </w:p>
    <w:p w:rsidR="00EA1B5F" w:rsidRDefault="00EA1B5F" w:rsidP="00EA1B5F">
      <w:pPr>
        <w:pStyle w:val="NormalnyWeb"/>
        <w:spacing w:after="0"/>
        <w:jc w:val="center"/>
      </w:pP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  <w:b/>
          <w:bCs/>
          <w:color w:val="3333FF"/>
        </w:rPr>
        <w:t>Podczas rekrutacji obowiązują dwa rodzaje kryteriów:</w:t>
      </w:r>
    </w:p>
    <w:p w:rsidR="00EA1B5F" w:rsidRDefault="00EA1B5F" w:rsidP="00EA1B5F">
      <w:pPr>
        <w:pStyle w:val="NormalnyWeb"/>
        <w:spacing w:after="0"/>
      </w:pP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  <w:b/>
          <w:bCs/>
          <w:color w:val="000000"/>
        </w:rPr>
        <w:t>I. Kryteria ustawowe-MEN</w:t>
      </w:r>
      <w:r>
        <w:rPr>
          <w:rFonts w:ascii="Calibri" w:hAnsi="Calibri" w:cs="Calibri"/>
        </w:rPr>
        <w:t xml:space="preserve"> ( zgodnie z art.131 ust. 1-3 ustawy  z dnia 14 grudnia 2016 r. Prawo Oświatowe brane pod uwagę na I etapie rekrutacji: 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1. Do publicznego przedszkola przyjmuje się kandydatów zamieszkałych na  terenie Gminy Brzeszcze.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2. W przypadku większej liczby kandydatów spełniających warunek, o którym mowa w ust. 1, niż liczba wolnych miejsc w publicznym przedszkolu, są brane pod uwagę łącznie następujące kryteria: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1) wielodzietność rodziny kandydata;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2) niepełnosprawność kandydata;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3) niepełnosprawność jednego z rodziców kandydata;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4) niepełnosprawność obojga rodziców kandydata;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5) niepełnosprawność rodzeństwa kandydata;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6) samotne wychowywanie kandydata w rodzinie;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7) objęcie kandydata pieczą zastępczą.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3. Kryteria, o których mowa w ust. 2, mają jednakową wartość.</w:t>
      </w:r>
    </w:p>
    <w:p w:rsidR="00EA1B5F" w:rsidRDefault="00EA1B5F" w:rsidP="00EA1B5F">
      <w:pPr>
        <w:pStyle w:val="NormalnyWeb"/>
        <w:spacing w:after="0"/>
      </w:pP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 xml:space="preserve">II. Na drugim etapie postępowania rekrutacyjnego przyjmujemy </w:t>
      </w:r>
      <w:r>
        <w:rPr>
          <w:rFonts w:ascii="Calibri" w:hAnsi="Calibri" w:cs="Calibri"/>
          <w:b/>
          <w:bCs/>
        </w:rPr>
        <w:t>kryteria lokalne</w:t>
      </w:r>
      <w:r>
        <w:rPr>
          <w:rFonts w:ascii="Calibri" w:hAnsi="Calibri" w:cs="Calibri"/>
        </w:rPr>
        <w:t xml:space="preserve"> zapisane w Uchwale nr VII/38/2015 Rady Miejskiej w Brzeszczach z dnia 24 marca 2015 r. w sprawie określenia kryteriów na drugim etapie postępowania rekrutacyjnego do przedszkoli publicznych prowadzonych przez Gminę Brzeszcze oraz określenia dokumentów niezbędnych do potwierdzenia tych kryteriów.</w:t>
      </w:r>
    </w:p>
    <w:p w:rsidR="00EA1B5F" w:rsidRDefault="00EA1B5F" w:rsidP="00EA1B5F">
      <w:pPr>
        <w:pStyle w:val="NormalnyWeb"/>
      </w:pPr>
      <w:r>
        <w:rPr>
          <w:rFonts w:ascii="Calibri" w:hAnsi="Calibri" w:cs="Calibri"/>
        </w:rPr>
        <w:t xml:space="preserve">1) Dziecko, którego oboje rodzice /opiekunowie prawni pozostają w stosunku pracy, stale świadczą usługi na podstawie umowy cywilnoprawnej, uczą się w trybie dziennym, prowadzą </w:t>
      </w:r>
      <w:r>
        <w:rPr>
          <w:rFonts w:ascii="Calibri" w:hAnsi="Calibri" w:cs="Calibri"/>
        </w:rPr>
        <w:lastRenderedPageBreak/>
        <w:t xml:space="preserve">gospodarstwo rolne lub działalność gospodarczą -kryterium stosuje się również do rodzica opiekuna prawnego samotnie wychowującego dziecko - </w:t>
      </w:r>
      <w:r>
        <w:rPr>
          <w:rFonts w:ascii="Calibri" w:hAnsi="Calibri" w:cs="Calibri"/>
          <w:b/>
          <w:bCs/>
        </w:rPr>
        <w:t>liczba punktów: 5.</w:t>
      </w:r>
    </w:p>
    <w:p w:rsidR="00EA1B5F" w:rsidRDefault="00EA1B5F" w:rsidP="00EA1B5F">
      <w:pPr>
        <w:pStyle w:val="NormalnyWeb"/>
      </w:pPr>
      <w:r>
        <w:rPr>
          <w:rFonts w:ascii="Calibri" w:hAnsi="Calibri" w:cs="Calibri"/>
        </w:rPr>
        <w:t xml:space="preserve">2) </w:t>
      </w:r>
      <w:proofErr w:type="spellStart"/>
      <w:r>
        <w:rPr>
          <w:rFonts w:ascii="Calibri" w:hAnsi="Calibri" w:cs="Calibri"/>
        </w:rPr>
        <w:t>Dziecko,którego</w:t>
      </w:r>
      <w:proofErr w:type="spellEnd"/>
      <w:r>
        <w:rPr>
          <w:rFonts w:ascii="Calibri" w:hAnsi="Calibri" w:cs="Calibri"/>
        </w:rPr>
        <w:t xml:space="preserve"> oboje rodzice/opiekunowie prawni mieszkają na terenie Gminy Brzeszcze i rozliczają podatek dochodowy od osób fizycznych jako miejsce zamieszkania wskazują Gminę Brzeszcze-kryterium stosuje się również do rodzica opiekuna prawnego samotnie wychowującego dziecko -</w:t>
      </w:r>
      <w:r>
        <w:rPr>
          <w:rFonts w:ascii="Calibri" w:hAnsi="Calibri" w:cs="Calibri"/>
          <w:b/>
          <w:bCs/>
        </w:rPr>
        <w:t>liczba punktów: 4</w:t>
      </w:r>
      <w:r>
        <w:rPr>
          <w:rFonts w:ascii="Calibri" w:hAnsi="Calibri" w:cs="Calibri"/>
        </w:rPr>
        <w:t>.</w:t>
      </w:r>
    </w:p>
    <w:p w:rsidR="00EA1B5F" w:rsidRDefault="00EA1B5F" w:rsidP="00EA1B5F">
      <w:pPr>
        <w:pStyle w:val="NormalnyWeb"/>
      </w:pPr>
      <w:r>
        <w:rPr>
          <w:rFonts w:ascii="Calibri" w:hAnsi="Calibri" w:cs="Calibri"/>
        </w:rPr>
        <w:t xml:space="preserve">3) Dziecko, którego jedno z obojga wychowujących go rodziców pozostaje w stosunku pracy, świadczy stale usługi na podstawie umowy cywilnoprawnej, uczy się w trybie dziennym, prowadzą gospodarstwo rolne lub działalność gospodarczą - </w:t>
      </w:r>
      <w:r>
        <w:rPr>
          <w:rFonts w:ascii="Calibri" w:hAnsi="Calibri" w:cs="Calibri"/>
          <w:b/>
          <w:bCs/>
        </w:rPr>
        <w:t>liczba punktów: 1.</w:t>
      </w:r>
    </w:p>
    <w:p w:rsidR="00EA1B5F" w:rsidRDefault="00EA1B5F" w:rsidP="00EA1B5F">
      <w:pPr>
        <w:pStyle w:val="NormalnyWeb"/>
        <w:spacing w:after="0"/>
      </w:pP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  <w:b/>
          <w:bCs/>
        </w:rPr>
        <w:t>III. Pozostałe kryteria: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-dzieci spoza Gminy Brzeszcze mogą brać udział tylko w rekrutacji uzupełniającej pod warunkiem, że są wolne miejsca. Pierwszeństwo w rekrutacji do przedszkola mają dzieci zamieszkałe na terenie Gminy Brzeszcze.</w:t>
      </w:r>
    </w:p>
    <w:p w:rsidR="00EA1B5F" w:rsidRDefault="00EA1B5F" w:rsidP="00EA1B5F">
      <w:pPr>
        <w:pStyle w:val="NormalnyWeb"/>
        <w:spacing w:after="0"/>
      </w:pPr>
      <w:r>
        <w:rPr>
          <w:rFonts w:ascii="Calibri" w:hAnsi="Calibri" w:cs="Calibri"/>
        </w:rPr>
        <w:t>- na ostanie miejsca w przedszkolu będzie odbywało się losowanie przez system NABO.</w:t>
      </w:r>
    </w:p>
    <w:p w:rsidR="00000000" w:rsidRDefault="00EA1B5F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A1B5F"/>
    <w:rsid w:val="00EA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1B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agnieszka_korczyk</dc:creator>
  <cp:keywords/>
  <dc:description/>
  <cp:lastModifiedBy>agnieszka_korczyk</cp:lastModifiedBy>
  <cp:revision>2</cp:revision>
  <dcterms:created xsi:type="dcterms:W3CDTF">2025-02-12T08:51:00Z</dcterms:created>
  <dcterms:modified xsi:type="dcterms:W3CDTF">2025-02-12T08:52:00Z</dcterms:modified>
</cp:coreProperties>
</file>